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13EBDCA7" w:rsidR="00E07AF8" w:rsidRPr="00D14129"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1F091C">
        <w:rPr>
          <w:rFonts w:eastAsiaTheme="minorEastAsia" w:cs="Arial"/>
          <w:bCs/>
          <w:noProof w:val="0"/>
          <w:sz w:val="22"/>
          <w:szCs w:val="22"/>
          <w:lang w:eastAsia="zh-CN"/>
        </w:rPr>
        <w:t>3GPP TSG</w:t>
      </w:r>
      <w:r w:rsidR="00875F9D" w:rsidRPr="001F091C">
        <w:rPr>
          <w:rFonts w:eastAsiaTheme="minorEastAsia" w:cs="Arial"/>
          <w:bCs/>
          <w:noProof w:val="0"/>
          <w:sz w:val="22"/>
          <w:szCs w:val="22"/>
          <w:lang w:eastAsia="zh-CN"/>
        </w:rPr>
        <w:t xml:space="preserve">-RAN WG4 </w:t>
      </w:r>
      <w:r w:rsidR="00875F9D" w:rsidRPr="001F091C">
        <w:rPr>
          <w:rFonts w:eastAsiaTheme="minorEastAsia" w:cs="Arial"/>
          <w:bCs/>
          <w:noProof w:val="0"/>
          <w:color w:val="000000" w:themeColor="text1"/>
          <w:sz w:val="22"/>
          <w:szCs w:val="22"/>
          <w:lang w:eastAsia="zh-CN"/>
        </w:rPr>
        <w:t>Meeting #</w:t>
      </w:r>
      <w:bookmarkEnd w:id="0"/>
      <w:r w:rsidR="001F091C" w:rsidRPr="001F091C">
        <w:rPr>
          <w:rFonts w:eastAsiaTheme="minorEastAsia" w:cs="Arial"/>
          <w:bCs/>
          <w:noProof w:val="0"/>
          <w:color w:val="000000" w:themeColor="text1"/>
          <w:sz w:val="22"/>
          <w:szCs w:val="22"/>
          <w:lang w:eastAsia="zh-CN"/>
        </w:rPr>
        <w:t>113</w:t>
      </w:r>
      <w:r w:rsidR="00875F9D" w:rsidRPr="001F091C">
        <w:rPr>
          <w:rFonts w:eastAsiaTheme="minorEastAsia" w:cs="Arial"/>
          <w:bCs/>
          <w:noProof w:val="0"/>
          <w:color w:val="000000" w:themeColor="text1"/>
          <w:sz w:val="22"/>
          <w:szCs w:val="22"/>
          <w:lang w:eastAsia="zh-CN"/>
        </w:rPr>
        <w:t xml:space="preserve"> </w:t>
      </w:r>
      <w:r w:rsidR="00875F9D" w:rsidRPr="001F091C">
        <w:rPr>
          <w:rFonts w:eastAsiaTheme="minorEastAsia" w:cs="Arial"/>
          <w:bCs/>
          <w:noProof w:val="0"/>
          <w:color w:val="000000" w:themeColor="text1"/>
          <w:sz w:val="22"/>
          <w:szCs w:val="22"/>
          <w:lang w:eastAsia="zh-CN"/>
        </w:rPr>
        <w:tab/>
        <w:t>R4</w:t>
      </w:r>
      <w:r w:rsidR="009F3F67" w:rsidRPr="00ED3EA6">
        <w:rPr>
          <w:rFonts w:eastAsiaTheme="minorEastAsia" w:cs="Arial"/>
          <w:bCs/>
          <w:noProof w:val="0"/>
          <w:color w:val="000000" w:themeColor="text1"/>
          <w:sz w:val="22"/>
          <w:szCs w:val="22"/>
          <w:lang w:eastAsia="zh-CN"/>
        </w:rPr>
        <w:t>-</w:t>
      </w:r>
      <w:r w:rsidR="00ED3EA6" w:rsidRPr="00ED3EA6">
        <w:rPr>
          <w:rFonts w:eastAsiaTheme="minorEastAsia" w:cs="Arial"/>
          <w:bCs/>
          <w:noProof w:val="0"/>
          <w:color w:val="000000" w:themeColor="text1"/>
          <w:sz w:val="22"/>
          <w:szCs w:val="22"/>
          <w:lang w:val="en-GB" w:eastAsia="zh-CN"/>
        </w:rPr>
        <w:t>2419514</w:t>
      </w:r>
    </w:p>
    <w:p w14:paraId="6A25EC1C" w14:textId="17716831" w:rsidR="00E07AF8" w:rsidRPr="009D3895" w:rsidRDefault="001F091C"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9D3895">
        <w:rPr>
          <w:rFonts w:eastAsiaTheme="minorEastAsia" w:cs="Arial"/>
          <w:bCs/>
          <w:noProof w:val="0"/>
          <w:sz w:val="22"/>
          <w:szCs w:val="22"/>
          <w:lang w:val="en-GB" w:eastAsia="zh-CN"/>
        </w:rPr>
        <w:t>Orlando, USA, November 18</w:t>
      </w:r>
      <w:r w:rsidRPr="009D3895">
        <w:rPr>
          <w:rFonts w:eastAsiaTheme="minorEastAsia" w:cs="Arial"/>
          <w:bCs/>
          <w:noProof w:val="0"/>
          <w:sz w:val="22"/>
          <w:szCs w:val="22"/>
          <w:vertAlign w:val="superscript"/>
          <w:lang w:val="en-GB" w:eastAsia="zh-CN"/>
        </w:rPr>
        <w:t>th</w:t>
      </w:r>
      <w:r w:rsidRPr="009D3895">
        <w:rPr>
          <w:rFonts w:eastAsiaTheme="minorEastAsia" w:cs="Arial"/>
          <w:bCs/>
          <w:noProof w:val="0"/>
          <w:sz w:val="22"/>
          <w:szCs w:val="22"/>
          <w:lang w:val="en-GB" w:eastAsia="zh-CN"/>
        </w:rPr>
        <w:t xml:space="preserve"> – 22</w:t>
      </w:r>
      <w:r w:rsidRPr="009D3895">
        <w:rPr>
          <w:rFonts w:eastAsiaTheme="minorEastAsia" w:cs="Arial"/>
          <w:bCs/>
          <w:noProof w:val="0"/>
          <w:sz w:val="22"/>
          <w:szCs w:val="22"/>
          <w:vertAlign w:val="superscript"/>
          <w:lang w:val="en-GB" w:eastAsia="zh-CN"/>
        </w:rPr>
        <w:t>nd</w:t>
      </w:r>
      <w:r w:rsidRPr="009D3895">
        <w:rPr>
          <w:rFonts w:eastAsiaTheme="minorEastAsia" w:cs="Arial"/>
          <w:bCs/>
          <w:noProof w:val="0"/>
          <w:sz w:val="22"/>
          <w:szCs w:val="22"/>
          <w:lang w:val="en-GB" w:eastAsia="zh-CN"/>
        </w:rPr>
        <w:t>, 202</w:t>
      </w:r>
      <w:bookmarkEnd w:id="2"/>
      <w:r w:rsidRPr="009D3895">
        <w:rPr>
          <w:rFonts w:eastAsiaTheme="minorEastAsia" w:cs="Arial"/>
          <w:bCs/>
          <w:noProof w:val="0"/>
          <w:sz w:val="22"/>
          <w:szCs w:val="22"/>
          <w:lang w:val="en-GB" w:eastAsia="zh-CN"/>
        </w:rPr>
        <w:t>4</w:t>
      </w:r>
    </w:p>
    <w:bookmarkEnd w:id="1"/>
    <w:p w14:paraId="4BDFE11D" w14:textId="119C7629"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9D3895">
        <w:rPr>
          <w:rFonts w:eastAsiaTheme="minorEastAsia" w:cs="Arial"/>
          <w:bCs/>
          <w:noProof w:val="0"/>
          <w:sz w:val="22"/>
          <w:szCs w:val="22"/>
          <w:lang w:eastAsia="zh-CN"/>
        </w:rPr>
        <w:t>Agenda Item:</w:t>
      </w:r>
      <w:r w:rsidR="00743D3D" w:rsidRPr="009D3895">
        <w:rPr>
          <w:rFonts w:eastAsiaTheme="minorEastAsia" w:cs="Arial"/>
          <w:bCs/>
          <w:noProof w:val="0"/>
          <w:sz w:val="22"/>
          <w:szCs w:val="22"/>
          <w:lang w:eastAsia="zh-CN"/>
        </w:rPr>
        <w:t xml:space="preserve"> </w:t>
      </w:r>
      <w:r w:rsidR="001F091C" w:rsidRPr="009D3895">
        <w:rPr>
          <w:rFonts w:eastAsiaTheme="minorEastAsia" w:cs="Arial"/>
          <w:bCs/>
          <w:noProof w:val="0"/>
          <w:sz w:val="22"/>
          <w:szCs w:val="22"/>
          <w:lang w:eastAsia="zh-CN"/>
        </w:rPr>
        <w:t>7</w:t>
      </w:r>
      <w:r w:rsidR="00DE0982" w:rsidRPr="009D3895">
        <w:rPr>
          <w:rFonts w:eastAsiaTheme="minorEastAsia" w:cs="Arial"/>
          <w:bCs/>
          <w:noProof w:val="0"/>
          <w:sz w:val="22"/>
          <w:szCs w:val="22"/>
          <w:lang w:eastAsia="zh-CN"/>
        </w:rPr>
        <w:t>.20.3</w:t>
      </w:r>
      <w:r w:rsidR="001F091C" w:rsidRPr="009D3895">
        <w:rPr>
          <w:rFonts w:eastAsiaTheme="minorEastAsia" w:cs="Arial"/>
          <w:bCs/>
          <w:noProof w:val="0"/>
          <w:sz w:val="22"/>
          <w:szCs w:val="22"/>
          <w:lang w:eastAsia="zh-CN"/>
        </w:rPr>
        <w:t>.1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15EEA7E1"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B111A3">
        <w:rPr>
          <w:rFonts w:eastAsiaTheme="minorEastAsia" w:cs="Arial"/>
          <w:bCs/>
          <w:noProof w:val="0"/>
          <w:sz w:val="22"/>
          <w:szCs w:val="22"/>
          <w:lang w:eastAsia="zh-CN"/>
        </w:rPr>
        <w:t>simulation performance</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3" w:name="_Ref118271349"/>
      <w:r w:rsidR="00EE7FA7" w:rsidRPr="00A7231B">
        <w:rPr>
          <w:rFonts w:ascii="Arial" w:hAnsi="Arial" w:cs="Arial"/>
        </w:rPr>
        <w:t>Introduction</w:t>
      </w:r>
      <w:bookmarkEnd w:id="3"/>
    </w:p>
    <w:p w14:paraId="1AFE68BE" w14:textId="4C2FA95C" w:rsidR="00463DA3" w:rsidRDefault="00B111A3" w:rsidP="00BC73EE">
      <w:pPr>
        <w:jc w:val="both"/>
      </w:pPr>
      <w:r>
        <w:t xml:space="preserve">In the previous meeting RAN4 agreed to run simulation </w:t>
      </w:r>
      <w:r w:rsidR="005A2713">
        <w:fldChar w:fldCharType="begin"/>
      </w:r>
      <w:r w:rsidR="005A2713">
        <w:instrText xml:space="preserve"> REF _Ref178609351 \r \h </w:instrText>
      </w:r>
      <w:r w:rsidR="005A2713">
        <w:fldChar w:fldCharType="separate"/>
      </w:r>
      <w:r w:rsidR="005A2713">
        <w:t>[1]</w:t>
      </w:r>
      <w:r w:rsidR="005A2713">
        <w:fldChar w:fldCharType="end"/>
      </w:r>
      <w:r w:rsidR="005A2713">
        <w:t xml:space="preserve"> </w:t>
      </w:r>
      <w:r>
        <w:t>to provide performance results based on the agreed simulation assumptions</w:t>
      </w:r>
      <w:r w:rsidR="005A2713">
        <w:t xml:space="preserve"> </w:t>
      </w:r>
      <w:r w:rsidR="005A2713">
        <w:fldChar w:fldCharType="begin"/>
      </w:r>
      <w:r w:rsidR="005A2713">
        <w:instrText xml:space="preserve"> REF _Ref181981576 \r \h </w:instrText>
      </w:r>
      <w:r w:rsidR="005A2713">
        <w:fldChar w:fldCharType="separate"/>
      </w:r>
      <w:r w:rsidR="005A2713">
        <w:t>[2]</w:t>
      </w:r>
      <w:r w:rsidR="005A2713">
        <w:fldChar w:fldCharType="end"/>
      </w:r>
      <w:r>
        <w:t xml:space="preserve">. In this document, we provide our simulation performance. </w:t>
      </w:r>
    </w:p>
    <w:p w14:paraId="29AD6C91" w14:textId="77777777" w:rsidR="00E01E2A" w:rsidRDefault="00E01E2A" w:rsidP="00BC73EE">
      <w:pPr>
        <w:jc w:val="both"/>
      </w:pPr>
    </w:p>
    <w:p w14:paraId="7FDADA31" w14:textId="566CBA2E" w:rsidR="00C87D05" w:rsidRPr="00D35BDA" w:rsidRDefault="00E1766C" w:rsidP="00440D0E">
      <w:pPr>
        <w:pStyle w:val="Heading1"/>
        <w:numPr>
          <w:ilvl w:val="0"/>
          <w:numId w:val="1"/>
        </w:numPr>
        <w:jc w:val="both"/>
        <w:rPr>
          <w:rFonts w:ascii="Arial" w:hAnsi="Arial" w:cs="Arial"/>
        </w:rPr>
      </w:pPr>
      <w:r>
        <w:rPr>
          <w:rFonts w:ascii="Arial" w:hAnsi="Arial" w:cs="Arial"/>
        </w:rPr>
        <w:t>Simulation performance</w:t>
      </w:r>
    </w:p>
    <w:p w14:paraId="1265A7AD" w14:textId="139D9CC1" w:rsidR="002A18FC" w:rsidRDefault="00827362" w:rsidP="00B111A3">
      <w:pPr>
        <w:jc w:val="both"/>
      </w:pPr>
      <w:r>
        <w:t>Following the agreed simulation assumptions, we have performance based on the mandatory simulation assumptions:</w:t>
      </w:r>
    </w:p>
    <w:p w14:paraId="0D282CD3" w14:textId="77777777" w:rsidR="00827362" w:rsidRPr="00827362" w:rsidRDefault="00827362"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Bidi"/>
          <w:kern w:val="2"/>
          <w:sz w:val="22"/>
          <w:szCs w:val="22"/>
          <w14:ligatures w14:val="standardContextual"/>
        </w:rPr>
      </w:pPr>
      <w:r w:rsidRPr="00827362">
        <w:rPr>
          <w:rFonts w:asciiTheme="minorHAnsi" w:eastAsiaTheme="minorEastAsia" w:hAnsiTheme="minorHAnsi" w:cstheme="minorBidi"/>
          <w:kern w:val="2"/>
          <w:sz w:val="22"/>
          <w:szCs w:val="22"/>
          <w14:ligatures w14:val="standardContextual"/>
        </w:rPr>
        <w:t>AWGN Channel  </w:t>
      </w:r>
    </w:p>
    <w:p w14:paraId="594C4343" w14:textId="77777777" w:rsidR="00827362" w:rsidRPr="00827362" w:rsidRDefault="00827362"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Bidi"/>
          <w:kern w:val="2"/>
          <w:sz w:val="22"/>
          <w:szCs w:val="22"/>
          <w14:ligatures w14:val="standardContextual"/>
        </w:rPr>
      </w:pPr>
      <w:r w:rsidRPr="00827362">
        <w:rPr>
          <w:rFonts w:asciiTheme="minorHAnsi" w:eastAsiaTheme="minorEastAsia" w:hAnsiTheme="minorHAnsi" w:cstheme="minorBidi"/>
          <w:kern w:val="2"/>
          <w:sz w:val="22"/>
          <w:szCs w:val="22"/>
          <w14:ligatures w14:val="standardContextual"/>
        </w:rPr>
        <w:t>30kHz SCS </w:t>
      </w:r>
    </w:p>
    <w:p w14:paraId="5DBD4C69" w14:textId="77777777" w:rsidR="00827362" w:rsidRPr="00827362" w:rsidRDefault="00827362"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Bidi"/>
          <w:kern w:val="2"/>
          <w:sz w:val="22"/>
          <w:szCs w:val="22"/>
          <w14:ligatures w14:val="standardContextual"/>
        </w:rPr>
      </w:pPr>
      <w:r w:rsidRPr="00827362">
        <w:rPr>
          <w:rFonts w:asciiTheme="minorHAnsi" w:eastAsiaTheme="minorEastAsia" w:hAnsiTheme="minorHAnsi" w:cstheme="minorBidi"/>
          <w:kern w:val="2"/>
          <w:sz w:val="22"/>
          <w:szCs w:val="22"/>
          <w14:ligatures w14:val="standardContextual"/>
        </w:rPr>
        <w:t>1dB SNR </w:t>
      </w:r>
    </w:p>
    <w:p w14:paraId="422947A3" w14:textId="77777777" w:rsidR="00827362" w:rsidRPr="00827362" w:rsidRDefault="00827362"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Bidi"/>
          <w:kern w:val="2"/>
          <w:sz w:val="22"/>
          <w:szCs w:val="22"/>
          <w14:ligatures w14:val="standardContextual"/>
        </w:rPr>
      </w:pPr>
      <w:r w:rsidRPr="00827362">
        <w:rPr>
          <w:rFonts w:asciiTheme="minorHAnsi" w:eastAsiaTheme="minorEastAsia" w:hAnsiTheme="minorHAnsi" w:cstheme="minorBidi"/>
          <w:kern w:val="2"/>
          <w:sz w:val="22"/>
          <w:szCs w:val="22"/>
          <w14:ligatures w14:val="standardContextual"/>
        </w:rPr>
        <w:t>one L1 sample  </w:t>
      </w:r>
    </w:p>
    <w:p w14:paraId="44AE1CD8" w14:textId="77777777" w:rsidR="00827362" w:rsidRPr="00827362" w:rsidRDefault="00827362"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Bidi"/>
          <w:kern w:val="2"/>
          <w:sz w:val="22"/>
          <w:szCs w:val="22"/>
          <w14:ligatures w14:val="standardContextual"/>
        </w:rPr>
      </w:pPr>
      <w:r w:rsidRPr="00827362">
        <w:rPr>
          <w:rFonts w:asciiTheme="minorHAnsi" w:eastAsiaTheme="minorEastAsia" w:hAnsiTheme="minorHAnsi" w:cstheme="minorBidi"/>
          <w:kern w:val="2"/>
          <w:sz w:val="22"/>
          <w:szCs w:val="22"/>
          <w14:ligatures w14:val="standardContextual"/>
        </w:rPr>
        <w:t>48 PRBs </w:t>
      </w:r>
    </w:p>
    <w:p w14:paraId="66956222" w14:textId="77777777" w:rsidR="00827362" w:rsidRPr="00827362" w:rsidRDefault="00827362"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Bidi"/>
          <w:kern w:val="2"/>
          <w:sz w:val="22"/>
          <w:szCs w:val="22"/>
          <w14:ligatures w14:val="standardContextual"/>
        </w:rPr>
      </w:pPr>
      <w:r w:rsidRPr="00827362">
        <w:rPr>
          <w:rFonts w:asciiTheme="minorHAnsi" w:eastAsiaTheme="minorEastAsia" w:hAnsiTheme="minorHAnsi" w:cstheme="minorBidi"/>
          <w:kern w:val="2"/>
          <w:sz w:val="22"/>
          <w:szCs w:val="22"/>
          <w14:ligatures w14:val="standardContextual"/>
        </w:rPr>
        <w:t>1 OFDM symbol </w:t>
      </w:r>
    </w:p>
    <w:p w14:paraId="17A54F9E" w14:textId="77777777" w:rsidR="00827362" w:rsidRPr="00827362" w:rsidRDefault="00827362" w:rsidP="00B111A3">
      <w:pPr>
        <w:jc w:val="both"/>
      </w:pPr>
    </w:p>
    <w:p w14:paraId="1BD56BDB" w14:textId="5BDE83C4" w:rsidR="00827362" w:rsidRDefault="00827362" w:rsidP="00B111A3">
      <w:pPr>
        <w:jc w:val="both"/>
      </w:pPr>
      <w:r w:rsidRPr="00827362">
        <w:t xml:space="preserve">The simulation performance </w:t>
      </w:r>
      <w:r>
        <w:t>for SR-RSRP measurement accuracy</w:t>
      </w:r>
      <w:r w:rsidR="006C3774">
        <w:t xml:space="preserve"> (delta RSRP)</w:t>
      </w:r>
      <w:r>
        <w:t xml:space="preserve"> is</w:t>
      </w:r>
      <w:r w:rsidRPr="00827362">
        <w:t xml:space="preserve"> given below: </w:t>
      </w:r>
    </w:p>
    <w:tbl>
      <w:tblPr>
        <w:tblStyle w:val="TableGrid"/>
        <w:tblW w:w="0" w:type="auto"/>
        <w:tblLook w:val="04A0" w:firstRow="1" w:lastRow="0" w:firstColumn="1" w:lastColumn="0" w:noHBand="0" w:noVBand="1"/>
      </w:tblPr>
      <w:tblGrid>
        <w:gridCol w:w="1925"/>
        <w:gridCol w:w="1926"/>
        <w:gridCol w:w="1926"/>
        <w:gridCol w:w="1926"/>
        <w:gridCol w:w="1926"/>
      </w:tblGrid>
      <w:tr w:rsidR="00827362" w14:paraId="53FDA74B" w14:textId="77777777" w:rsidTr="00827362">
        <w:tc>
          <w:tcPr>
            <w:tcW w:w="1925" w:type="dxa"/>
            <w:shd w:val="clear" w:color="auto" w:fill="DEEAF6" w:themeFill="accent1" w:themeFillTint="33"/>
          </w:tcPr>
          <w:p w14:paraId="10BDDF02" w14:textId="1728091E" w:rsidR="00827362" w:rsidRDefault="00827362" w:rsidP="00B111A3">
            <w:pPr>
              <w:jc w:val="both"/>
            </w:pPr>
            <w:r>
              <w:t>Timing offset</w:t>
            </w:r>
          </w:p>
        </w:tc>
        <w:tc>
          <w:tcPr>
            <w:tcW w:w="1926" w:type="dxa"/>
            <w:shd w:val="clear" w:color="auto" w:fill="DEEAF6" w:themeFill="accent1" w:themeFillTint="33"/>
          </w:tcPr>
          <w:p w14:paraId="5F210167" w14:textId="738F5BE3" w:rsidR="00827362" w:rsidRDefault="00827362" w:rsidP="00B111A3">
            <w:pPr>
              <w:jc w:val="both"/>
            </w:pPr>
            <w:r>
              <w:t>5%</w:t>
            </w:r>
          </w:p>
        </w:tc>
        <w:tc>
          <w:tcPr>
            <w:tcW w:w="1926" w:type="dxa"/>
            <w:shd w:val="clear" w:color="auto" w:fill="DEEAF6" w:themeFill="accent1" w:themeFillTint="33"/>
          </w:tcPr>
          <w:p w14:paraId="103FB6AB" w14:textId="615EF7CF" w:rsidR="00827362" w:rsidRDefault="00827362" w:rsidP="00B111A3">
            <w:pPr>
              <w:jc w:val="both"/>
            </w:pPr>
            <w:r>
              <w:t>50%</w:t>
            </w:r>
          </w:p>
        </w:tc>
        <w:tc>
          <w:tcPr>
            <w:tcW w:w="1926" w:type="dxa"/>
            <w:shd w:val="clear" w:color="auto" w:fill="DEEAF6" w:themeFill="accent1" w:themeFillTint="33"/>
          </w:tcPr>
          <w:p w14:paraId="774F8753" w14:textId="1266A1C7" w:rsidR="00827362" w:rsidRDefault="00827362" w:rsidP="00B111A3">
            <w:pPr>
              <w:jc w:val="both"/>
            </w:pPr>
            <w:r>
              <w:t>95%</w:t>
            </w:r>
          </w:p>
        </w:tc>
        <w:tc>
          <w:tcPr>
            <w:tcW w:w="1926" w:type="dxa"/>
            <w:shd w:val="clear" w:color="auto" w:fill="DEEAF6" w:themeFill="accent1" w:themeFillTint="33"/>
          </w:tcPr>
          <w:p w14:paraId="410766C0" w14:textId="224466A6" w:rsidR="00827362" w:rsidRDefault="00827362" w:rsidP="00B111A3">
            <w:pPr>
              <w:jc w:val="both"/>
            </w:pPr>
            <w:r>
              <w:t>Abs accuracy</w:t>
            </w:r>
            <w:r w:rsidR="006C3774">
              <w:t xml:space="preserve"> [dB]</w:t>
            </w:r>
          </w:p>
        </w:tc>
      </w:tr>
      <w:tr w:rsidR="00827362" w14:paraId="1D479F05" w14:textId="77777777" w:rsidTr="00827362">
        <w:tc>
          <w:tcPr>
            <w:tcW w:w="1925" w:type="dxa"/>
          </w:tcPr>
          <w:p w14:paraId="4507D664" w14:textId="15BC2D01" w:rsidR="00827362" w:rsidRDefault="00827362" w:rsidP="00B111A3">
            <w:pPr>
              <w:jc w:val="both"/>
            </w:pPr>
            <w:r>
              <w:t>1.67 us</w:t>
            </w:r>
          </w:p>
        </w:tc>
        <w:tc>
          <w:tcPr>
            <w:tcW w:w="1926" w:type="dxa"/>
          </w:tcPr>
          <w:p w14:paraId="58B8949E" w14:textId="1FEBE93C" w:rsidR="00827362" w:rsidRDefault="007F25B1" w:rsidP="00B111A3">
            <w:pPr>
              <w:jc w:val="both"/>
            </w:pPr>
            <w:r>
              <w:t>- 0.68</w:t>
            </w:r>
          </w:p>
        </w:tc>
        <w:tc>
          <w:tcPr>
            <w:tcW w:w="1926" w:type="dxa"/>
          </w:tcPr>
          <w:p w14:paraId="3C2A4684" w14:textId="16FFE499" w:rsidR="00827362" w:rsidRDefault="007F25B1" w:rsidP="00B111A3">
            <w:pPr>
              <w:jc w:val="both"/>
            </w:pPr>
            <w:r>
              <w:t>- 0.2</w:t>
            </w:r>
          </w:p>
        </w:tc>
        <w:tc>
          <w:tcPr>
            <w:tcW w:w="1926" w:type="dxa"/>
          </w:tcPr>
          <w:p w14:paraId="3CE01CFB" w14:textId="156FC7AE" w:rsidR="00827362" w:rsidRDefault="007F25B1" w:rsidP="00B111A3">
            <w:pPr>
              <w:jc w:val="both"/>
            </w:pPr>
            <w:r>
              <w:t>0.29</w:t>
            </w:r>
          </w:p>
        </w:tc>
        <w:tc>
          <w:tcPr>
            <w:tcW w:w="1926" w:type="dxa"/>
          </w:tcPr>
          <w:p w14:paraId="7CC499A7" w14:textId="6CE46BEA" w:rsidR="00827362" w:rsidRDefault="007F25B1" w:rsidP="00B111A3">
            <w:pPr>
              <w:jc w:val="both"/>
            </w:pPr>
            <w:r>
              <w:t>0.68</w:t>
            </w:r>
          </w:p>
        </w:tc>
      </w:tr>
      <w:tr w:rsidR="00827362" w14:paraId="4D65A44F" w14:textId="77777777" w:rsidTr="00827362">
        <w:tc>
          <w:tcPr>
            <w:tcW w:w="1925" w:type="dxa"/>
          </w:tcPr>
          <w:p w14:paraId="5FAC4653" w14:textId="5B4B788C" w:rsidR="00827362" w:rsidRDefault="00827362" w:rsidP="00B111A3">
            <w:pPr>
              <w:jc w:val="both"/>
            </w:pPr>
            <w:r>
              <w:t>4.67 us</w:t>
            </w:r>
          </w:p>
        </w:tc>
        <w:tc>
          <w:tcPr>
            <w:tcW w:w="1926" w:type="dxa"/>
          </w:tcPr>
          <w:p w14:paraId="6F12D13D" w14:textId="345E8089" w:rsidR="00827362" w:rsidRDefault="007F25B1" w:rsidP="00B111A3">
            <w:pPr>
              <w:jc w:val="both"/>
            </w:pPr>
            <w:r>
              <w:t>- 1.43</w:t>
            </w:r>
          </w:p>
        </w:tc>
        <w:tc>
          <w:tcPr>
            <w:tcW w:w="1926" w:type="dxa"/>
          </w:tcPr>
          <w:p w14:paraId="3FF2115D" w14:textId="22B73674" w:rsidR="00827362" w:rsidRDefault="007F25B1" w:rsidP="00B111A3">
            <w:pPr>
              <w:jc w:val="both"/>
            </w:pPr>
            <w:r>
              <w:t>- 0.89</w:t>
            </w:r>
          </w:p>
        </w:tc>
        <w:tc>
          <w:tcPr>
            <w:tcW w:w="1926" w:type="dxa"/>
          </w:tcPr>
          <w:p w14:paraId="4490EE88" w14:textId="5FE448CA" w:rsidR="00827362" w:rsidRDefault="007F25B1" w:rsidP="00B111A3">
            <w:pPr>
              <w:jc w:val="both"/>
            </w:pPr>
            <w:r>
              <w:t>- 0.34</w:t>
            </w:r>
          </w:p>
        </w:tc>
        <w:tc>
          <w:tcPr>
            <w:tcW w:w="1926" w:type="dxa"/>
          </w:tcPr>
          <w:p w14:paraId="071BB7C5" w14:textId="1F21699E" w:rsidR="00827362" w:rsidRDefault="007F25B1" w:rsidP="00B111A3">
            <w:pPr>
              <w:jc w:val="both"/>
            </w:pPr>
            <w:r>
              <w:t>1.43</w:t>
            </w:r>
          </w:p>
        </w:tc>
      </w:tr>
    </w:tbl>
    <w:p w14:paraId="2D986520" w14:textId="77777777" w:rsidR="00827362" w:rsidRPr="00827362" w:rsidRDefault="00827362" w:rsidP="00B111A3">
      <w:pPr>
        <w:jc w:val="both"/>
      </w:pP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2378486B" w:rsidR="00D92E2D" w:rsidRDefault="00B111A3" w:rsidP="00D636E8">
      <w:pPr>
        <w:jc w:val="both"/>
      </w:pPr>
      <w:r>
        <w:t>Simulation performance is provided based on the agreed simulation assumptions.</w:t>
      </w:r>
      <w:r w:rsidR="00135EEB" w:rsidRPr="003E7CA4">
        <w:t xml:space="preserve"> </w:t>
      </w:r>
      <w:bookmarkStart w:id="4" w:name="_Ref92572437"/>
    </w:p>
    <w:bookmarkEnd w:id="4"/>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2CDCACE7" w:rsidR="00626D9D" w:rsidRDefault="00626D9D" w:rsidP="00463DA3">
      <w:pPr>
        <w:pStyle w:val="ListParagraph"/>
        <w:numPr>
          <w:ilvl w:val="0"/>
          <w:numId w:val="4"/>
        </w:numPr>
        <w:jc w:val="both"/>
        <w:rPr>
          <w:rFonts w:cstheme="minorHAnsi"/>
          <w:color w:val="000000"/>
        </w:rPr>
      </w:pPr>
      <w:bookmarkStart w:id="5" w:name="_Ref178609351"/>
      <w:r w:rsidRPr="00626D9D">
        <w:rPr>
          <w:rFonts w:cstheme="minorHAnsi"/>
          <w:color w:val="000000"/>
        </w:rPr>
        <w:t>R4-</w:t>
      </w:r>
      <w:r w:rsidR="009D3895" w:rsidRPr="00FC7A7F">
        <w:rPr>
          <w:rFonts w:cstheme="minorHAnsi"/>
          <w:color w:val="000000"/>
        </w:rPr>
        <w:t>2416858</w:t>
      </w:r>
      <w:r w:rsidR="009D3895">
        <w:rPr>
          <w:rFonts w:cstheme="minorHAnsi"/>
          <w:color w:val="000000"/>
        </w:rPr>
        <w:t>, “</w:t>
      </w:r>
      <w:r w:rsidR="009D3895" w:rsidRPr="00FC7A7F">
        <w:rPr>
          <w:rFonts w:cstheme="minorHAnsi"/>
          <w:color w:val="000000"/>
        </w:rPr>
        <w:t xml:space="preserve">WF on RRM requirements for </w:t>
      </w:r>
      <w:proofErr w:type="spellStart"/>
      <w:r w:rsidR="009D3895" w:rsidRPr="00FC7A7F">
        <w:rPr>
          <w:rFonts w:cstheme="minorHAnsi"/>
          <w:color w:val="000000"/>
        </w:rPr>
        <w:t>NR_duplex_evo</w:t>
      </w:r>
      <w:proofErr w:type="spellEnd"/>
      <w:r w:rsidR="009D3895">
        <w:rPr>
          <w:rFonts w:cstheme="minorHAnsi"/>
          <w:color w:val="000000"/>
        </w:rPr>
        <w:t xml:space="preserve">”, </w:t>
      </w:r>
      <w:r w:rsidR="009D3895" w:rsidRPr="00FC7A7F">
        <w:rPr>
          <w:rFonts w:cstheme="minorHAnsi"/>
          <w:color w:val="000000"/>
        </w:rPr>
        <w:t xml:space="preserve">Huawei, </w:t>
      </w:r>
      <w:proofErr w:type="spellStart"/>
      <w:r w:rsidR="009D3895" w:rsidRPr="00FC7A7F">
        <w:rPr>
          <w:rFonts w:cstheme="minorHAnsi"/>
          <w:color w:val="000000"/>
        </w:rPr>
        <w:t>HiSilicon</w:t>
      </w:r>
      <w:proofErr w:type="spellEnd"/>
      <w:r w:rsidR="009D3895">
        <w:rPr>
          <w:rFonts w:cstheme="minorHAnsi"/>
          <w:color w:val="000000"/>
        </w:rPr>
        <w:t xml:space="preserve">, Hefei, China, Oct </w:t>
      </w:r>
      <w:r>
        <w:rPr>
          <w:rFonts w:cstheme="minorHAnsi"/>
          <w:color w:val="000000"/>
        </w:rPr>
        <w:t>2024.</w:t>
      </w:r>
      <w:bookmarkEnd w:id="5"/>
    </w:p>
    <w:p w14:paraId="05ABCCB6" w14:textId="59336717" w:rsidR="00EF72CA" w:rsidRDefault="00B111A3">
      <w:pPr>
        <w:pStyle w:val="ListParagraph"/>
        <w:numPr>
          <w:ilvl w:val="0"/>
          <w:numId w:val="4"/>
        </w:numPr>
        <w:jc w:val="both"/>
        <w:rPr>
          <w:rFonts w:cstheme="minorHAnsi"/>
          <w:color w:val="000000"/>
        </w:rPr>
      </w:pPr>
      <w:bookmarkStart w:id="6" w:name="_Ref181981576"/>
      <w:r>
        <w:rPr>
          <w:rFonts w:cstheme="minorHAnsi"/>
          <w:color w:val="000000"/>
        </w:rPr>
        <w:t>R4-</w:t>
      </w:r>
      <w:r w:rsidR="00104C28">
        <w:rPr>
          <w:rFonts w:cstheme="minorHAnsi"/>
          <w:color w:val="000000"/>
        </w:rPr>
        <w:t>2416910, “</w:t>
      </w:r>
      <w:r w:rsidR="007D1A2B" w:rsidRPr="007D1A2B">
        <w:rPr>
          <w:rFonts w:cstheme="minorHAnsi"/>
          <w:color w:val="000000"/>
        </w:rPr>
        <w:t>Simulation assumptions for L1 SRS-RSRP measurement</w:t>
      </w:r>
      <w:r w:rsidR="00104C28">
        <w:rPr>
          <w:rFonts w:cstheme="minorHAnsi"/>
          <w:color w:val="000000"/>
        </w:rPr>
        <w:t>”,</w:t>
      </w:r>
      <w:bookmarkEnd w:id="6"/>
      <w:r w:rsidR="00104C28">
        <w:rPr>
          <w:rFonts w:cstheme="minorHAnsi"/>
          <w:color w:val="000000"/>
        </w:rPr>
        <w:t xml:space="preserve"> </w:t>
      </w:r>
    </w:p>
    <w:sectPr w:rsidR="00EF72C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E57EE" w14:textId="77777777" w:rsidR="00DE38C5" w:rsidRDefault="00DE38C5">
      <w:r>
        <w:separator/>
      </w:r>
    </w:p>
  </w:endnote>
  <w:endnote w:type="continuationSeparator" w:id="0">
    <w:p w14:paraId="308C1A04" w14:textId="77777777" w:rsidR="00DE38C5" w:rsidRDefault="00DE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7D621" w14:textId="77777777" w:rsidR="00DE38C5" w:rsidRDefault="00DE38C5">
      <w:r>
        <w:separator/>
      </w:r>
    </w:p>
  </w:footnote>
  <w:footnote w:type="continuationSeparator" w:id="0">
    <w:p w14:paraId="687F9065" w14:textId="77777777" w:rsidR="00DE38C5" w:rsidRDefault="00DE3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1"/>
  </w:num>
  <w:num w:numId="2" w16cid:durableId="40713704">
    <w:abstractNumId w:val="15"/>
  </w:num>
  <w:num w:numId="3" w16cid:durableId="1298612323">
    <w:abstractNumId w:val="18"/>
  </w:num>
  <w:num w:numId="4" w16cid:durableId="601304798">
    <w:abstractNumId w:val="28"/>
  </w:num>
  <w:num w:numId="5" w16cid:durableId="716587534">
    <w:abstractNumId w:val="3"/>
  </w:num>
  <w:num w:numId="6" w16cid:durableId="1270359435">
    <w:abstractNumId w:val="16"/>
  </w:num>
  <w:num w:numId="7" w16cid:durableId="499782707">
    <w:abstractNumId w:val="11"/>
  </w:num>
  <w:num w:numId="8" w16cid:durableId="300423078">
    <w:abstractNumId w:val="33"/>
  </w:num>
  <w:num w:numId="9" w16cid:durableId="1221212583">
    <w:abstractNumId w:val="23"/>
  </w:num>
  <w:num w:numId="10" w16cid:durableId="487063559">
    <w:abstractNumId w:val="5"/>
  </w:num>
  <w:num w:numId="11" w16cid:durableId="2145391150">
    <w:abstractNumId w:val="36"/>
  </w:num>
  <w:num w:numId="12" w16cid:durableId="599682951">
    <w:abstractNumId w:val="4"/>
  </w:num>
  <w:num w:numId="13" w16cid:durableId="1329945388">
    <w:abstractNumId w:val="21"/>
  </w:num>
  <w:num w:numId="14" w16cid:durableId="1308630421">
    <w:abstractNumId w:val="32"/>
  </w:num>
  <w:num w:numId="15" w16cid:durableId="1842238682">
    <w:abstractNumId w:val="1"/>
  </w:num>
  <w:num w:numId="16" w16cid:durableId="350229481">
    <w:abstractNumId w:val="34"/>
  </w:num>
  <w:num w:numId="17" w16cid:durableId="697123858">
    <w:abstractNumId w:val="22"/>
  </w:num>
  <w:num w:numId="18" w16cid:durableId="1261988267">
    <w:abstractNumId w:val="20"/>
  </w:num>
  <w:num w:numId="19" w16cid:durableId="522398963">
    <w:abstractNumId w:val="2"/>
  </w:num>
  <w:num w:numId="20" w16cid:durableId="23018143">
    <w:abstractNumId w:val="27"/>
  </w:num>
  <w:num w:numId="21" w16cid:durableId="317922284">
    <w:abstractNumId w:val="26"/>
  </w:num>
  <w:num w:numId="22" w16cid:durableId="79647555">
    <w:abstractNumId w:val="17"/>
  </w:num>
  <w:num w:numId="23" w16cid:durableId="1297874959">
    <w:abstractNumId w:val="40"/>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7"/>
  </w:num>
  <w:num w:numId="30" w16cid:durableId="652759405">
    <w:abstractNumId w:val="9"/>
  </w:num>
  <w:num w:numId="31" w16cid:durableId="2091808446">
    <w:abstractNumId w:val="14"/>
  </w:num>
  <w:num w:numId="32" w16cid:durableId="1924097483">
    <w:abstractNumId w:val="7"/>
  </w:num>
  <w:num w:numId="33" w16cid:durableId="2139299811">
    <w:abstractNumId w:val="35"/>
  </w:num>
  <w:num w:numId="34" w16cid:durableId="944994038">
    <w:abstractNumId w:val="0"/>
  </w:num>
  <w:num w:numId="35" w16cid:durableId="1580603310">
    <w:abstractNumId w:val="13"/>
  </w:num>
  <w:num w:numId="36" w16cid:durableId="1976521025">
    <w:abstractNumId w:val="10"/>
  </w:num>
  <w:num w:numId="37" w16cid:durableId="324357781">
    <w:abstractNumId w:val="30"/>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 w:numId="44" w16cid:durableId="338586744">
    <w:abstractNumId w:val="23"/>
  </w:num>
  <w:num w:numId="45" w16cid:durableId="1154418342">
    <w:abstractNumId w:val="39"/>
  </w:num>
  <w:num w:numId="46" w16cid:durableId="360205925">
    <w:abstractNumId w:val="25"/>
  </w:num>
  <w:num w:numId="47" w16cid:durableId="1299844851">
    <w:abstractNumId w:val="38"/>
  </w:num>
  <w:num w:numId="48" w16cid:durableId="453403291">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28"/>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EA6"/>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D3E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EA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Hefei meeting</cp:lastModifiedBy>
  <cp:revision>2</cp:revision>
  <dcterms:created xsi:type="dcterms:W3CDTF">2024-11-08T17:20:00Z</dcterms:created>
  <dcterms:modified xsi:type="dcterms:W3CDTF">2024-11-08T17:20:00Z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